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D6490" w14:textId="793A713C" w:rsidR="009B220B" w:rsidRPr="00A97265" w:rsidRDefault="00A97265" w:rsidP="00A97265">
      <w:pPr>
        <w:pStyle w:val="Sansinterligne"/>
        <w:rPr>
          <w:lang w:val="en-US"/>
        </w:rPr>
      </w:pPr>
      <w:r w:rsidRPr="00A97265">
        <w:rPr>
          <w:lang w:val="en-US"/>
        </w:rPr>
        <w:t xml:space="preserve">PRESS </w:t>
      </w:r>
      <w:r w:rsidR="00FB0613">
        <w:rPr>
          <w:lang w:val="en-US"/>
        </w:rPr>
        <w:t>RELEASE</w:t>
      </w:r>
    </w:p>
    <w:p w14:paraId="2977C048" w14:textId="1DE11100" w:rsidR="009B220B" w:rsidRPr="009B220B" w:rsidRDefault="009B220B" w:rsidP="009B220B">
      <w:pPr>
        <w:widowControl w:val="0"/>
        <w:autoSpaceDE w:val="0"/>
        <w:autoSpaceDN w:val="0"/>
        <w:adjustRightInd w:val="0"/>
        <w:spacing w:line="168" w:lineRule="auto"/>
        <w:jc w:val="both"/>
        <w:rPr>
          <w:rFonts w:ascii="Avenir Next" w:hAnsi="Avenir Next" w:cs="Avenir Next"/>
          <w:color w:val="4C4C4C"/>
          <w:lang w:val="en-US"/>
        </w:rPr>
      </w:pPr>
    </w:p>
    <w:p w14:paraId="45119251" w14:textId="35F016E7" w:rsidR="0083648D" w:rsidRPr="00B622DA" w:rsidRDefault="00BC7DD9" w:rsidP="00B622DA">
      <w:pPr>
        <w:pStyle w:val="Titre"/>
        <w:rPr>
          <w:rStyle w:val="lev"/>
          <w:bCs w:val="0"/>
          <w:lang w:val="en-US"/>
        </w:rPr>
      </w:pPr>
      <w:r>
        <w:rPr>
          <w:b/>
          <w:lang w:val="en-US"/>
        </w:rPr>
        <w:t>BELLAVIE AT ARAB HEALTH 2022</w:t>
      </w:r>
    </w:p>
    <w:p w14:paraId="0CED3D9A" w14:textId="1ED7C142" w:rsidR="00BC7DD9" w:rsidRPr="00B622DA" w:rsidRDefault="00B622DA" w:rsidP="00BC7DD9">
      <w:pPr>
        <w:pStyle w:val="Titre3"/>
        <w:rPr>
          <w:b w:val="0"/>
          <w:bCs w:val="0"/>
          <w:sz w:val="32"/>
          <w:szCs w:val="16"/>
        </w:rPr>
      </w:pPr>
      <w:r w:rsidRPr="00B622DA">
        <w:rPr>
          <w:rStyle w:val="lev"/>
          <w:sz w:val="32"/>
          <w:szCs w:val="16"/>
        </w:rPr>
        <w:t xml:space="preserve">French Version </w:t>
      </w:r>
    </w:p>
    <w:p w14:paraId="33382CDE" w14:textId="7FB03607" w:rsidR="00BC7DD9" w:rsidRPr="00B622DA" w:rsidRDefault="006627E6" w:rsidP="00BC7DD9">
      <w:pPr>
        <w:rPr>
          <w:rFonts w:ascii="Avenir Next" w:eastAsiaTheme="minorEastAsia" w:hAnsi="Avenir Next" w:cs="Avenir Next"/>
          <w:b/>
          <w:bCs/>
          <w:color w:val="4C4C4C"/>
          <w:sz w:val="28"/>
          <w:szCs w:val="28"/>
          <w:lang w:eastAsia="en-US"/>
        </w:rPr>
      </w:pPr>
      <w:r w:rsidRPr="00B622DA">
        <w:rPr>
          <w:rFonts w:ascii="Avenir Next" w:hAnsi="Avenir Next" w:cs="Avenir Next"/>
          <w:b/>
          <w:bCs/>
          <w:color w:val="4C4C4C"/>
          <w:sz w:val="30"/>
          <w:szCs w:val="30"/>
        </w:rPr>
        <w:t>UN PAS DE PLUS VERS LE SUCCÈS POUR LE LABORATOIRE BELLAVIE</w:t>
      </w:r>
    </w:p>
    <w:p w14:paraId="4F01ED62" w14:textId="77777777" w:rsidR="00B622DA" w:rsidRDefault="00B622DA" w:rsidP="00BC7DD9">
      <w:pPr>
        <w:spacing w:after="100"/>
        <w:rPr>
          <w:rFonts w:ascii="Avenir Next" w:eastAsiaTheme="minorEastAsia" w:hAnsi="Avenir Next" w:cs="Avenir Next"/>
          <w:color w:val="4C4C4C"/>
          <w:sz w:val="22"/>
          <w:szCs w:val="22"/>
          <w:lang w:eastAsia="en-US"/>
        </w:rPr>
      </w:pPr>
    </w:p>
    <w:p w14:paraId="7FEFD111" w14:textId="1917EE75" w:rsidR="00BC7DD9" w:rsidRPr="00B622DA" w:rsidRDefault="00BC7DD9" w:rsidP="00BC7DD9">
      <w:pPr>
        <w:spacing w:after="100"/>
        <w:rPr>
          <w:rFonts w:ascii="Avenir Next" w:hAnsi="Avenir Next" w:cs="Avenir Next"/>
          <w:color w:val="4C4C4C"/>
          <w:sz w:val="22"/>
          <w:szCs w:val="22"/>
        </w:rPr>
      </w:pPr>
      <w:r w:rsidRPr="00BC7DD9">
        <w:rPr>
          <w:rFonts w:ascii="Avenir Next" w:eastAsiaTheme="minorEastAsia" w:hAnsi="Avenir Next" w:cs="Avenir Next"/>
          <w:color w:val="4C4C4C"/>
          <w:sz w:val="22"/>
          <w:szCs w:val="22"/>
          <w:lang w:eastAsia="en-US"/>
        </w:rPr>
        <w:t xml:space="preserve">Ce mercredi 26 janvier 2022, Le Laboratoire BellaVie a </w:t>
      </w:r>
      <w:r w:rsidR="0078231B">
        <w:rPr>
          <w:rFonts w:ascii="Avenir Next" w:eastAsiaTheme="minorEastAsia" w:hAnsi="Avenir Next" w:cs="Avenir Next"/>
          <w:color w:val="4C4C4C"/>
          <w:sz w:val="22"/>
          <w:szCs w:val="22"/>
          <w:lang w:eastAsia="en-US"/>
        </w:rPr>
        <w:t>signé</w:t>
      </w:r>
      <w:r w:rsidRPr="00BC7DD9">
        <w:rPr>
          <w:rFonts w:ascii="Avenir Next" w:eastAsiaTheme="minorEastAsia" w:hAnsi="Avenir Next" w:cs="Avenir Next"/>
          <w:color w:val="4C4C4C"/>
          <w:sz w:val="22"/>
          <w:szCs w:val="22"/>
          <w:lang w:eastAsia="en-US"/>
        </w:rPr>
        <w:t xml:space="preserve"> un contrat de </w:t>
      </w:r>
      <w:r w:rsidR="0078231B">
        <w:rPr>
          <w:rFonts w:ascii="Avenir Next" w:eastAsiaTheme="minorEastAsia" w:hAnsi="Avenir Next" w:cs="Avenir Next"/>
          <w:color w:val="4C4C4C"/>
          <w:sz w:val="22"/>
          <w:szCs w:val="22"/>
          <w:lang w:eastAsia="en-US"/>
        </w:rPr>
        <w:t>partenariat</w:t>
      </w:r>
      <w:r w:rsidRPr="00BC7DD9">
        <w:rPr>
          <w:rFonts w:ascii="Avenir Next" w:eastAsiaTheme="minorEastAsia" w:hAnsi="Avenir Next" w:cs="Avenir Next"/>
          <w:color w:val="4C4C4C"/>
          <w:sz w:val="22"/>
          <w:szCs w:val="22"/>
          <w:lang w:eastAsia="en-US"/>
        </w:rPr>
        <w:t xml:space="preserve"> avec le Dr</w:t>
      </w:r>
      <w:r w:rsidR="0078231B">
        <w:rPr>
          <w:rFonts w:ascii="Avenir Next" w:eastAsiaTheme="minorEastAsia" w:hAnsi="Avenir Next" w:cs="Avenir Next"/>
          <w:color w:val="4C4C4C"/>
          <w:sz w:val="22"/>
          <w:szCs w:val="22"/>
          <w:lang w:eastAsia="en-US"/>
        </w:rPr>
        <w:t>.</w:t>
      </w:r>
      <w:r w:rsidRPr="00BC7DD9">
        <w:rPr>
          <w:rFonts w:ascii="Avenir Next" w:eastAsiaTheme="minorEastAsia" w:hAnsi="Avenir Next" w:cs="Avenir Next"/>
          <w:color w:val="4C4C4C"/>
          <w:sz w:val="22"/>
          <w:szCs w:val="22"/>
          <w:lang w:eastAsia="en-US"/>
        </w:rPr>
        <w:t xml:space="preserve"> Ehsan </w:t>
      </w:r>
      <w:proofErr w:type="spellStart"/>
      <w:r w:rsidRPr="00BC7DD9">
        <w:rPr>
          <w:rFonts w:ascii="Avenir Next" w:eastAsiaTheme="minorEastAsia" w:hAnsi="Avenir Next" w:cs="Avenir Next"/>
          <w:color w:val="4C4C4C"/>
          <w:sz w:val="22"/>
          <w:szCs w:val="22"/>
          <w:lang w:eastAsia="en-US"/>
        </w:rPr>
        <w:t>Aali</w:t>
      </w:r>
      <w:proofErr w:type="spellEnd"/>
      <w:r w:rsidRPr="00BC7DD9">
        <w:rPr>
          <w:rFonts w:ascii="Avenir Next" w:eastAsiaTheme="minorEastAsia" w:hAnsi="Avenir Next" w:cs="Avenir Next"/>
          <w:color w:val="4C4C4C"/>
          <w:sz w:val="22"/>
          <w:szCs w:val="22"/>
          <w:lang w:eastAsia="en-US"/>
        </w:rPr>
        <w:t xml:space="preserve"> de la société ARYA </w:t>
      </w:r>
      <w:r w:rsidRPr="00B622DA">
        <w:rPr>
          <w:rFonts w:ascii="Avenir Next" w:eastAsiaTheme="minorEastAsia" w:hAnsi="Avenir Next" w:cs="Avenir Next"/>
          <w:color w:val="4C4C4C"/>
          <w:sz w:val="20"/>
          <w:szCs w:val="20"/>
          <w:lang w:eastAsia="en-US"/>
        </w:rPr>
        <w:t>DAR</w:t>
      </w:r>
      <w:r w:rsidR="0078231B" w:rsidRPr="00B622DA">
        <w:rPr>
          <w:rFonts w:ascii="Avenir Next" w:eastAsiaTheme="minorEastAsia" w:hAnsi="Avenir Next" w:cs="Avenir Next"/>
          <w:color w:val="4C4C4C"/>
          <w:sz w:val="20"/>
          <w:szCs w:val="20"/>
          <w:lang w:eastAsia="en-US"/>
        </w:rPr>
        <w:t>U</w:t>
      </w:r>
      <w:r w:rsidRPr="00B622DA">
        <w:rPr>
          <w:rFonts w:ascii="Avenir Next" w:eastAsiaTheme="minorEastAsia" w:hAnsi="Avenir Next" w:cs="Avenir Next"/>
          <w:color w:val="4C4C4C"/>
          <w:sz w:val="20"/>
          <w:szCs w:val="20"/>
          <w:lang w:eastAsia="en-US"/>
        </w:rPr>
        <w:t> </w:t>
      </w:r>
      <w:r w:rsidR="0078231B" w:rsidRPr="00B622DA">
        <w:rPr>
          <w:rFonts w:ascii="Avenir Next" w:eastAsiaTheme="minorEastAsia" w:hAnsi="Avenir Next" w:cs="Avenir Next"/>
          <w:color w:val="4C4C4C"/>
          <w:sz w:val="20"/>
          <w:szCs w:val="20"/>
          <w:lang w:eastAsia="en-US"/>
        </w:rPr>
        <w:t xml:space="preserve">pour la distribution de ses probiotiques </w:t>
      </w:r>
      <w:r w:rsidRPr="00B622DA">
        <w:rPr>
          <w:rFonts w:ascii="Avenir Next" w:eastAsiaTheme="minorEastAsia" w:hAnsi="Avenir Next" w:cs="Avenir Next"/>
          <w:color w:val="4C4C4C"/>
          <w:sz w:val="20"/>
          <w:szCs w:val="20"/>
          <w:lang w:eastAsia="en-US"/>
        </w:rPr>
        <w:t>en</w:t>
      </w:r>
      <w:r w:rsidRPr="00B622DA">
        <w:rPr>
          <w:rFonts w:ascii="Avenir Next" w:hAnsi="Avenir Next" w:cs="Avenir Next"/>
          <w:color w:val="4C4C4C"/>
          <w:sz w:val="22"/>
          <w:szCs w:val="22"/>
        </w:rPr>
        <w:t xml:space="preserve"> </w:t>
      </w:r>
      <w:r w:rsidRPr="00B622DA">
        <w:rPr>
          <w:rFonts w:ascii="Avenir Next" w:eastAsiaTheme="minorEastAsia" w:hAnsi="Avenir Next" w:cs="Avenir Next"/>
          <w:color w:val="4C4C4C"/>
          <w:sz w:val="20"/>
          <w:szCs w:val="20"/>
          <w:lang w:eastAsia="en-US"/>
        </w:rPr>
        <w:t>Iran</w:t>
      </w:r>
      <w:r w:rsidRPr="00B622DA">
        <w:rPr>
          <w:rFonts w:ascii="Avenir Next" w:eastAsiaTheme="minorEastAsia" w:hAnsi="Avenir Next" w:cs="Avenir Next"/>
          <w:color w:val="4C4C4C"/>
          <w:sz w:val="22"/>
          <w:szCs w:val="22"/>
          <w:lang w:eastAsia="en-US"/>
        </w:rPr>
        <w:t> </w:t>
      </w:r>
    </w:p>
    <w:p w14:paraId="75A9AD36" w14:textId="7E4E886F" w:rsidR="00BC7DD9" w:rsidRPr="00BC7DD9" w:rsidRDefault="00471EE2" w:rsidP="00BC7DD9">
      <w:pPr>
        <w:spacing w:after="100"/>
        <w:rPr>
          <w:rFonts w:ascii="Avenir Next" w:hAnsi="Avenir Next" w:cs="Avenir Next"/>
          <w:color w:val="4C4C4C"/>
        </w:rPr>
      </w:pPr>
      <w:hyperlink r:id="rId7" w:history="1">
        <w:r w:rsidR="00BC7DD9" w:rsidRPr="00B622DA">
          <w:rPr>
            <w:rStyle w:val="Lienhypertexte"/>
            <w:rFonts w:ascii="Avenir Next" w:eastAsiaTheme="majorEastAsia" w:hAnsi="Avenir Next" w:cs="Avenir Next"/>
            <w:sz w:val="22"/>
            <w:szCs w:val="22"/>
            <w:lang w:eastAsia="en-US"/>
          </w:rPr>
          <w:t>http://aryadaru.com/</w:t>
        </w:r>
      </w:hyperlink>
      <w:bookmarkStart w:id="0" w:name="_GoBack"/>
      <w:bookmarkEnd w:id="0"/>
    </w:p>
    <w:p w14:paraId="0D1E0B48" w14:textId="25D4F6AC" w:rsidR="00BC7DD9" w:rsidRDefault="00B622DA" w:rsidP="00BC7DD9">
      <w:pPr>
        <w:spacing w:after="100"/>
        <w:rPr>
          <w:rFonts w:ascii="Avenir Next" w:hAnsi="Avenir Next" w:cs="Avenir Next"/>
          <w:color w:val="4C4C4C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CD38447" wp14:editId="79B395BD">
            <wp:simplePos x="0" y="0"/>
            <wp:positionH relativeFrom="margin">
              <wp:posOffset>3813810</wp:posOffset>
            </wp:positionH>
            <wp:positionV relativeFrom="paragraph">
              <wp:posOffset>22225</wp:posOffset>
            </wp:positionV>
            <wp:extent cx="2443480" cy="2444115"/>
            <wp:effectExtent l="0" t="0" r="0" b="0"/>
            <wp:wrapTight wrapText="bothSides">
              <wp:wrapPolygon edited="0">
                <wp:start x="0" y="0"/>
                <wp:lineTo x="0" y="21381"/>
                <wp:lineTo x="21387" y="21381"/>
                <wp:lineTo x="2138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73" b="25462"/>
                    <a:stretch/>
                  </pic:blipFill>
                  <pic:spPr bwMode="auto">
                    <a:xfrm>
                      <a:off x="0" y="0"/>
                      <a:ext cx="2443480" cy="2444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DD9" w:rsidRPr="00BC7DD9">
        <w:rPr>
          <w:rFonts w:ascii="Avenir Next" w:eastAsiaTheme="minorEastAsia" w:hAnsi="Avenir Next" w:cs="Avenir Next"/>
          <w:color w:val="4C4C4C"/>
          <w:sz w:val="22"/>
          <w:szCs w:val="22"/>
          <w:lang w:eastAsia="en-US"/>
        </w:rPr>
        <w:t>La signature de ce contrat, dont le montant s’élève à 1,5 M d’euros, intervient dans le cadre du salon Arab Health 2022 à Dubaï, auquel sont présents les deux fondateurs de BellaVie : Benoît Ligot et Olivier Raimond.</w:t>
      </w:r>
    </w:p>
    <w:p w14:paraId="54A37956" w14:textId="349040C1" w:rsidR="00BC7DD9" w:rsidRPr="00B622DA" w:rsidRDefault="00471EE2" w:rsidP="00BC7DD9">
      <w:pPr>
        <w:rPr>
          <w:rFonts w:ascii="Avenir Next" w:hAnsi="Avenir Next" w:cs="Avenir Next"/>
          <w:color w:val="4C4C4C"/>
          <w:sz w:val="22"/>
          <w:szCs w:val="22"/>
        </w:rPr>
      </w:pPr>
      <w:hyperlink r:id="rId9" w:history="1">
        <w:r w:rsidR="00BC7DD9" w:rsidRPr="00B622DA">
          <w:rPr>
            <w:rStyle w:val="Lienhypertexte"/>
            <w:rFonts w:ascii="Avenir Next" w:hAnsi="Avenir Next" w:cs="Avenir Next"/>
            <w:sz w:val="22"/>
            <w:szCs w:val="22"/>
          </w:rPr>
          <w:t>https://www.arabhealthonline.com/en/Home.html</w:t>
        </w:r>
      </w:hyperlink>
    </w:p>
    <w:p w14:paraId="63DFE12F" w14:textId="77777777" w:rsidR="00BC7DD9" w:rsidRPr="00BC7DD9" w:rsidRDefault="00BC7DD9" w:rsidP="00BC7DD9">
      <w:pPr>
        <w:rPr>
          <w:rFonts w:ascii="Avenir Next" w:eastAsiaTheme="minorEastAsia" w:hAnsi="Avenir Next" w:cs="Avenir Next"/>
          <w:color w:val="4C4C4C"/>
          <w:sz w:val="22"/>
          <w:szCs w:val="22"/>
          <w:lang w:eastAsia="en-US"/>
        </w:rPr>
      </w:pPr>
    </w:p>
    <w:p w14:paraId="1E72AA37" w14:textId="57B76324" w:rsidR="00BC7DD9" w:rsidRDefault="00BC7DD9" w:rsidP="00BC7DD9">
      <w:pPr>
        <w:spacing w:after="100"/>
        <w:rPr>
          <w:rFonts w:ascii="Avenir Next" w:hAnsi="Avenir Next" w:cs="Avenir Next"/>
          <w:color w:val="4C4C4C"/>
        </w:rPr>
      </w:pPr>
      <w:r w:rsidRPr="00BC7DD9">
        <w:rPr>
          <w:rFonts w:ascii="Avenir Next" w:eastAsiaTheme="minorEastAsia" w:hAnsi="Avenir Next" w:cs="Avenir Next"/>
          <w:color w:val="4C4C4C"/>
          <w:sz w:val="22"/>
          <w:szCs w:val="22"/>
          <w:lang w:eastAsia="en-US"/>
        </w:rPr>
        <w:t>Nous remercions l’AWEX (Agence wallonne à l’exportation et aux investissements), et plus particulièrement </w:t>
      </w:r>
      <w:r w:rsidR="0078231B">
        <w:rPr>
          <w:rFonts w:ascii="Avenir Next" w:eastAsiaTheme="minorEastAsia" w:hAnsi="Avenir Next" w:cs="Avenir Next"/>
          <w:color w:val="4C4C4C"/>
          <w:sz w:val="22"/>
          <w:szCs w:val="22"/>
          <w:lang w:eastAsia="en-US"/>
        </w:rPr>
        <w:t>Mme</w:t>
      </w:r>
      <w:r w:rsidRPr="00BC7DD9">
        <w:rPr>
          <w:rFonts w:ascii="Avenir Next" w:eastAsiaTheme="minorEastAsia" w:hAnsi="Avenir Next" w:cs="Avenir Next"/>
          <w:color w:val="4C4C4C"/>
          <w:sz w:val="22"/>
          <w:szCs w:val="22"/>
          <w:lang w:eastAsia="en-US"/>
        </w:rPr>
        <w:t xml:space="preserve"> </w:t>
      </w:r>
      <w:proofErr w:type="spellStart"/>
      <w:r w:rsidRPr="00BC7DD9">
        <w:rPr>
          <w:rFonts w:ascii="Avenir Next" w:eastAsiaTheme="minorEastAsia" w:hAnsi="Avenir Next" w:cs="Avenir Next"/>
          <w:color w:val="4C4C4C"/>
          <w:sz w:val="22"/>
          <w:szCs w:val="22"/>
          <w:lang w:eastAsia="en-US"/>
        </w:rPr>
        <w:t>Farahi</w:t>
      </w:r>
      <w:proofErr w:type="spellEnd"/>
      <w:r w:rsidRPr="00BC7DD9">
        <w:rPr>
          <w:rFonts w:ascii="Avenir Next" w:eastAsiaTheme="minorEastAsia" w:hAnsi="Avenir Next" w:cs="Avenir Next"/>
          <w:color w:val="4C4C4C"/>
          <w:sz w:val="22"/>
          <w:szCs w:val="22"/>
          <w:lang w:eastAsia="en-US"/>
        </w:rPr>
        <w:t> présente lors de la signature du contrat, mais également toutes les personnes sans qui cette nouvelle signature de contrat n’aurait pu être possible.</w:t>
      </w:r>
    </w:p>
    <w:p w14:paraId="30A578BF" w14:textId="06E57DDC" w:rsidR="00BC7DD9" w:rsidRPr="00B622DA" w:rsidRDefault="00471EE2" w:rsidP="006627E6">
      <w:pPr>
        <w:spacing w:after="100"/>
        <w:rPr>
          <w:rFonts w:ascii="Avenir Next" w:eastAsiaTheme="minorEastAsia" w:hAnsi="Avenir Next" w:cs="Avenir Next"/>
          <w:color w:val="4C4C4C"/>
          <w:sz w:val="20"/>
          <w:szCs w:val="20"/>
          <w:lang w:eastAsia="en-US"/>
        </w:rPr>
      </w:pPr>
      <w:hyperlink r:id="rId10" w:history="1">
        <w:r w:rsidR="006627E6" w:rsidRPr="00B622DA">
          <w:rPr>
            <w:rStyle w:val="Lienhypertexte"/>
            <w:rFonts w:ascii="Avenir Next" w:hAnsi="Avenir Next" w:cs="Avenir Next"/>
            <w:sz w:val="22"/>
            <w:szCs w:val="22"/>
          </w:rPr>
          <w:t>https://www.awex-export.be/fr/contacts/conseillers-economiques-et-commerciaux/teheran-iran</w:t>
        </w:r>
      </w:hyperlink>
    </w:p>
    <w:p w14:paraId="503E2E2B" w14:textId="505E8C61" w:rsidR="00B622DA" w:rsidRPr="00B622DA" w:rsidRDefault="00B622DA" w:rsidP="00B622DA">
      <w:pPr>
        <w:pStyle w:val="Titre3"/>
        <w:rPr>
          <w:b w:val="0"/>
          <w:bCs w:val="0"/>
          <w:sz w:val="32"/>
          <w:szCs w:val="16"/>
        </w:rPr>
      </w:pPr>
      <w:r>
        <w:rPr>
          <w:rStyle w:val="lev"/>
          <w:sz w:val="32"/>
          <w:szCs w:val="16"/>
        </w:rPr>
        <w:t>English</w:t>
      </w:r>
      <w:r w:rsidRPr="00B622DA">
        <w:rPr>
          <w:rStyle w:val="lev"/>
          <w:sz w:val="32"/>
          <w:szCs w:val="16"/>
        </w:rPr>
        <w:t xml:space="preserve"> Version </w:t>
      </w:r>
    </w:p>
    <w:p w14:paraId="302A914B" w14:textId="284EDB4B" w:rsidR="006627E6" w:rsidRPr="00B622DA" w:rsidRDefault="006627E6" w:rsidP="00B622DA">
      <w:pPr>
        <w:rPr>
          <w:rFonts w:ascii="Avenir Next" w:hAnsi="Avenir Next" w:cs="Avenir Next"/>
          <w:b/>
          <w:bCs/>
          <w:color w:val="4C4C4C"/>
          <w:sz w:val="30"/>
          <w:szCs w:val="30"/>
          <w:lang w:val="en-GB"/>
        </w:rPr>
      </w:pPr>
      <w:r w:rsidRPr="00B622DA">
        <w:rPr>
          <w:rFonts w:ascii="Avenir Next" w:hAnsi="Avenir Next" w:cs="Avenir Next"/>
          <w:b/>
          <w:bCs/>
          <w:color w:val="4C4C4C"/>
          <w:sz w:val="30"/>
          <w:szCs w:val="30"/>
          <w:lang w:val="en-GB"/>
        </w:rPr>
        <w:t>ONE MORE STEP TOWARDS SUCCESS FOR BELLAVIE LABORATORY</w:t>
      </w:r>
    </w:p>
    <w:p w14:paraId="42BF605D" w14:textId="77777777" w:rsidR="00E15AB3" w:rsidRDefault="00E15AB3" w:rsidP="006627E6">
      <w:pPr>
        <w:spacing w:after="100"/>
        <w:rPr>
          <w:rFonts w:ascii="Avenir Next" w:hAnsi="Avenir Next" w:cs="Avenir Next"/>
          <w:color w:val="4C4C4C"/>
          <w:lang w:val="en-US"/>
        </w:rPr>
      </w:pPr>
    </w:p>
    <w:p w14:paraId="1D268F75" w14:textId="5EA388AE" w:rsidR="00BC7DD9" w:rsidRDefault="006627E6" w:rsidP="006627E6">
      <w:pPr>
        <w:spacing w:after="100"/>
        <w:rPr>
          <w:rFonts w:ascii="Avenir Next" w:hAnsi="Avenir Next" w:cs="Avenir Next"/>
          <w:color w:val="4C4C4C"/>
          <w:lang w:val="en-US"/>
        </w:rPr>
      </w:pPr>
      <w:r w:rsidRPr="006627E6">
        <w:rPr>
          <w:rFonts w:ascii="Avenir Next" w:hAnsi="Avenir Next" w:cs="Avenir Next"/>
          <w:color w:val="4C4C4C"/>
          <w:lang w:val="en-US"/>
        </w:rPr>
        <w:t>This Wednesday, January 26</w:t>
      </w:r>
      <w:r>
        <w:rPr>
          <w:rFonts w:ascii="Avenir Next" w:hAnsi="Avenir Next" w:cs="Avenir Next"/>
          <w:color w:val="4C4C4C"/>
          <w:lang w:val="en-US"/>
        </w:rPr>
        <w:t xml:space="preserve"> -</w:t>
      </w:r>
      <w:r w:rsidRPr="006627E6">
        <w:rPr>
          <w:rFonts w:ascii="Avenir Next" w:hAnsi="Avenir Next" w:cs="Avenir Next"/>
          <w:color w:val="4C4C4C"/>
          <w:lang w:val="en-US"/>
        </w:rPr>
        <w:t xml:space="preserve"> 2022, BellaVie Laboratory sign</w:t>
      </w:r>
      <w:r w:rsidR="0078231B">
        <w:rPr>
          <w:rFonts w:ascii="Avenir Next" w:hAnsi="Avenir Next" w:cs="Avenir Next"/>
          <w:color w:val="4C4C4C"/>
          <w:lang w:val="en-US"/>
        </w:rPr>
        <w:t>ed</w:t>
      </w:r>
      <w:r w:rsidRPr="006627E6">
        <w:rPr>
          <w:rFonts w:ascii="Avenir Next" w:hAnsi="Avenir Next" w:cs="Avenir Next"/>
          <w:color w:val="4C4C4C"/>
          <w:lang w:val="en-US"/>
        </w:rPr>
        <w:t xml:space="preserve"> a </w:t>
      </w:r>
      <w:r w:rsidR="0078231B">
        <w:rPr>
          <w:rFonts w:ascii="Avenir Next" w:hAnsi="Avenir Next" w:cs="Avenir Next"/>
          <w:color w:val="4C4C4C"/>
          <w:lang w:val="en-US"/>
        </w:rPr>
        <w:t>partnership</w:t>
      </w:r>
      <w:r w:rsidRPr="006627E6">
        <w:rPr>
          <w:rFonts w:ascii="Avenir Next" w:hAnsi="Avenir Next" w:cs="Avenir Next"/>
          <w:color w:val="4C4C4C"/>
          <w:lang w:val="en-US"/>
        </w:rPr>
        <w:t xml:space="preserve"> contract with Dr. Ehsan </w:t>
      </w:r>
      <w:proofErr w:type="spellStart"/>
      <w:r w:rsidRPr="006627E6">
        <w:rPr>
          <w:rFonts w:ascii="Avenir Next" w:hAnsi="Avenir Next" w:cs="Avenir Next"/>
          <w:color w:val="4C4C4C"/>
          <w:lang w:val="en-US"/>
        </w:rPr>
        <w:t>Aali</w:t>
      </w:r>
      <w:proofErr w:type="spellEnd"/>
      <w:r w:rsidRPr="006627E6">
        <w:rPr>
          <w:rFonts w:ascii="Avenir Next" w:hAnsi="Avenir Next" w:cs="Avenir Next"/>
          <w:color w:val="4C4C4C"/>
          <w:lang w:val="en-US"/>
        </w:rPr>
        <w:t xml:space="preserve"> of the Iranian-based company ARYA DARY</w:t>
      </w:r>
    </w:p>
    <w:p w14:paraId="6EC87B73" w14:textId="77777777" w:rsidR="006627E6" w:rsidRPr="00B622DA" w:rsidRDefault="00471EE2" w:rsidP="006627E6">
      <w:pPr>
        <w:spacing w:after="100"/>
        <w:rPr>
          <w:rFonts w:ascii="Avenir Next" w:hAnsi="Avenir Next" w:cs="Avenir Next"/>
          <w:color w:val="4C4C4C"/>
          <w:sz w:val="22"/>
          <w:szCs w:val="22"/>
          <w:lang w:val="en-US"/>
        </w:rPr>
      </w:pPr>
      <w:hyperlink r:id="rId11" w:history="1">
        <w:r w:rsidR="006627E6" w:rsidRPr="00B622DA">
          <w:rPr>
            <w:rStyle w:val="Lienhypertexte"/>
            <w:rFonts w:ascii="Avenir Next" w:eastAsiaTheme="majorEastAsia" w:hAnsi="Avenir Next" w:cs="Avenir Next"/>
            <w:sz w:val="22"/>
            <w:szCs w:val="22"/>
            <w:lang w:val="en-US" w:eastAsia="en-US"/>
          </w:rPr>
          <w:t>http://aryadaru.com/</w:t>
        </w:r>
      </w:hyperlink>
    </w:p>
    <w:p w14:paraId="14968DBE" w14:textId="4B483755" w:rsidR="006627E6" w:rsidRDefault="006627E6" w:rsidP="006627E6">
      <w:pPr>
        <w:spacing w:after="100"/>
        <w:rPr>
          <w:rFonts w:ascii="Avenir Next" w:hAnsi="Avenir Next" w:cs="Avenir Next"/>
          <w:color w:val="4C4C4C"/>
          <w:lang w:val="en-US"/>
        </w:rPr>
      </w:pPr>
      <w:r w:rsidRPr="006627E6">
        <w:rPr>
          <w:rFonts w:ascii="Avenir Next" w:hAnsi="Avenir Next" w:cs="Avenir Next"/>
          <w:color w:val="4C4C4C"/>
          <w:lang w:val="en-US"/>
        </w:rPr>
        <w:t>The signing of this contract, worth 1.5 million euros, took place during the Arab Health 2022 trade show in Dubai, which was attended by the two founders of BellaVie: Benoît Ligot and Olivier Raimond.</w:t>
      </w:r>
    </w:p>
    <w:p w14:paraId="74C2D05E" w14:textId="631B2CA2" w:rsidR="006627E6" w:rsidRPr="00B622DA" w:rsidRDefault="00471EE2" w:rsidP="006627E6">
      <w:pPr>
        <w:spacing w:after="100"/>
        <w:rPr>
          <w:rFonts w:ascii="Avenir Next" w:hAnsi="Avenir Next" w:cs="Avenir Next"/>
          <w:color w:val="4C4C4C"/>
          <w:sz w:val="22"/>
          <w:szCs w:val="22"/>
          <w:lang w:val="en-US"/>
        </w:rPr>
      </w:pPr>
      <w:hyperlink r:id="rId12" w:history="1">
        <w:r w:rsidR="006627E6" w:rsidRPr="00B622DA">
          <w:rPr>
            <w:rStyle w:val="Lienhypertexte"/>
            <w:rFonts w:ascii="Avenir Next" w:hAnsi="Avenir Next" w:cs="Avenir Next"/>
            <w:sz w:val="22"/>
            <w:szCs w:val="22"/>
            <w:lang w:val="en-US"/>
          </w:rPr>
          <w:t>https://www.arabhealthonline.com/en/Home.html</w:t>
        </w:r>
      </w:hyperlink>
    </w:p>
    <w:p w14:paraId="75FBDDBA" w14:textId="1A2DCECA" w:rsidR="006627E6" w:rsidRDefault="006627E6" w:rsidP="006627E6">
      <w:pPr>
        <w:spacing w:after="100"/>
        <w:rPr>
          <w:rFonts w:ascii="Avenir Next" w:hAnsi="Avenir Next" w:cs="Avenir Next"/>
          <w:color w:val="4C4C4C"/>
          <w:lang w:val="en-US"/>
        </w:rPr>
      </w:pPr>
      <w:r w:rsidRPr="006627E6">
        <w:rPr>
          <w:rFonts w:ascii="Avenir Next" w:hAnsi="Avenir Next" w:cs="Avenir Next"/>
          <w:color w:val="4C4C4C"/>
          <w:lang w:val="en-US"/>
        </w:rPr>
        <w:t xml:space="preserve">We would like to thank AWEX (Walloon Export and Investment Agency), and more particularly </w:t>
      </w:r>
      <w:proofErr w:type="spellStart"/>
      <w:r w:rsidRPr="006627E6">
        <w:rPr>
          <w:rFonts w:ascii="Avenir Next" w:hAnsi="Avenir Next" w:cs="Avenir Next"/>
          <w:color w:val="4C4C4C"/>
          <w:lang w:val="en-US"/>
        </w:rPr>
        <w:t>Sahba</w:t>
      </w:r>
      <w:proofErr w:type="spellEnd"/>
      <w:r w:rsidRPr="006627E6">
        <w:rPr>
          <w:rFonts w:ascii="Avenir Next" w:hAnsi="Avenir Next" w:cs="Avenir Next"/>
          <w:color w:val="4C4C4C"/>
          <w:lang w:val="en-US"/>
        </w:rPr>
        <w:t xml:space="preserve"> </w:t>
      </w:r>
      <w:proofErr w:type="spellStart"/>
      <w:r w:rsidRPr="006627E6">
        <w:rPr>
          <w:rFonts w:ascii="Avenir Next" w:hAnsi="Avenir Next" w:cs="Avenir Next"/>
          <w:color w:val="4C4C4C"/>
          <w:lang w:val="en-US"/>
        </w:rPr>
        <w:t>Farahi</w:t>
      </w:r>
      <w:proofErr w:type="spellEnd"/>
      <w:r w:rsidRPr="006627E6">
        <w:rPr>
          <w:rFonts w:ascii="Avenir Next" w:hAnsi="Avenir Next" w:cs="Avenir Next"/>
          <w:color w:val="4C4C4C"/>
          <w:lang w:val="en-US"/>
        </w:rPr>
        <w:t>, who was present at the signing of the contract, but also all the people without whom this new contract signing would not have been possible.</w:t>
      </w:r>
    </w:p>
    <w:p w14:paraId="5A78F488" w14:textId="3F55A287" w:rsidR="006627E6" w:rsidRPr="00B622DA" w:rsidRDefault="00471EE2" w:rsidP="006627E6">
      <w:pPr>
        <w:spacing w:after="100"/>
        <w:rPr>
          <w:rFonts w:ascii="Avenir Next" w:eastAsiaTheme="minorEastAsia" w:hAnsi="Avenir Next" w:cs="Avenir Next"/>
          <w:color w:val="4C4C4C"/>
          <w:sz w:val="20"/>
          <w:szCs w:val="20"/>
          <w:lang w:val="en-US" w:eastAsia="en-US"/>
        </w:rPr>
      </w:pPr>
      <w:hyperlink r:id="rId13" w:history="1">
        <w:r w:rsidR="006627E6" w:rsidRPr="00B622DA">
          <w:rPr>
            <w:rStyle w:val="Lienhypertexte"/>
            <w:rFonts w:ascii="Avenir Next" w:hAnsi="Avenir Next" w:cs="Avenir Next"/>
            <w:sz w:val="22"/>
            <w:szCs w:val="22"/>
            <w:lang w:val="en-US"/>
          </w:rPr>
          <w:t>https://www.awex-export.be/fr/contacts/conseillers-economiques-et-commerciaux/teheran-iran</w:t>
        </w:r>
      </w:hyperlink>
    </w:p>
    <w:p w14:paraId="7811AA0D" w14:textId="1716D609" w:rsidR="006627E6" w:rsidRPr="00BC7DD9" w:rsidRDefault="006627E6" w:rsidP="006627E6">
      <w:pPr>
        <w:spacing w:after="100"/>
        <w:rPr>
          <w:rFonts w:ascii="Avenir Next" w:eastAsiaTheme="minorEastAsia" w:hAnsi="Avenir Next" w:cs="Avenir Next"/>
          <w:color w:val="4C4C4C"/>
          <w:sz w:val="22"/>
          <w:szCs w:val="22"/>
          <w:lang w:val="en-US" w:eastAsia="en-US"/>
        </w:rPr>
      </w:pPr>
    </w:p>
    <w:p w14:paraId="3CE3A94B" w14:textId="5CE3B47D" w:rsidR="009B220B" w:rsidRPr="00432D4C" w:rsidRDefault="009B220B" w:rsidP="00432D4C">
      <w:pPr>
        <w:pStyle w:val="Titre3"/>
        <w:rPr>
          <w:b w:val="0"/>
          <w:bCs w:val="0"/>
          <w:lang w:val="en-US"/>
        </w:rPr>
      </w:pPr>
      <w:r w:rsidRPr="00432D4C">
        <w:rPr>
          <w:rStyle w:val="lev"/>
          <w:lang w:val="en-US"/>
        </w:rPr>
        <w:t xml:space="preserve">About </w:t>
      </w:r>
      <w:r w:rsidR="00FB0613">
        <w:rPr>
          <w:rStyle w:val="lev"/>
          <w:lang w:val="en-US"/>
        </w:rPr>
        <w:t>BellaVie</w:t>
      </w:r>
    </w:p>
    <w:p w14:paraId="04E27951" w14:textId="4021FFF4" w:rsidR="009B220B" w:rsidRPr="009B220B" w:rsidRDefault="009B220B" w:rsidP="009B220B">
      <w:pPr>
        <w:widowControl w:val="0"/>
        <w:autoSpaceDE w:val="0"/>
        <w:autoSpaceDN w:val="0"/>
        <w:adjustRightInd w:val="0"/>
        <w:jc w:val="both"/>
        <w:rPr>
          <w:rFonts w:ascii="Avenir Next" w:hAnsi="Avenir Next" w:cs="Avenir Next"/>
          <w:color w:val="4C4C4C"/>
          <w:lang w:val="en-US"/>
        </w:rPr>
      </w:pPr>
      <w:r w:rsidRPr="009B220B">
        <w:rPr>
          <w:rFonts w:ascii="Avenir Next" w:hAnsi="Avenir Next" w:cs="Avenir Next"/>
          <w:color w:val="4C4C4C"/>
          <w:lang w:val="en-US"/>
        </w:rPr>
        <w:t xml:space="preserve">After 25 years of experience in the health industry, Benoît Ligot and Olivier Raimond, two passionate scientists, have embarked on the development of a unique and innovative range of 100% Belgian Synbiotics focused on current global health issues. </w:t>
      </w:r>
    </w:p>
    <w:p w14:paraId="46A20538" w14:textId="088EE4AB" w:rsidR="00A97265" w:rsidRPr="00FB0613" w:rsidRDefault="009B220B" w:rsidP="00FB0613">
      <w:pPr>
        <w:widowControl w:val="0"/>
        <w:autoSpaceDE w:val="0"/>
        <w:autoSpaceDN w:val="0"/>
        <w:adjustRightInd w:val="0"/>
        <w:jc w:val="both"/>
        <w:rPr>
          <w:rFonts w:ascii="Avenir Next" w:hAnsi="Avenir Next" w:cs="Avenir Next"/>
          <w:color w:val="4C4C4C"/>
          <w:lang w:val="en-US"/>
        </w:rPr>
      </w:pPr>
      <w:r w:rsidRPr="009B220B">
        <w:rPr>
          <w:rFonts w:ascii="Avenir Next" w:hAnsi="Avenir Next" w:cs="Avenir Next"/>
          <w:color w:val="4C4C4C"/>
          <w:lang w:val="en-US"/>
        </w:rPr>
        <w:t>Composed of carefully selected probiotics, prebiotics and nutraceuticals, Bella</w:t>
      </w:r>
      <w:r w:rsidR="002234CE">
        <w:rPr>
          <w:rFonts w:ascii="Avenir Next" w:hAnsi="Avenir Next" w:cs="Avenir Next"/>
          <w:color w:val="4C4C4C"/>
          <w:lang w:val="en-US"/>
        </w:rPr>
        <w:t>V</w:t>
      </w:r>
      <w:r w:rsidRPr="009B220B">
        <w:rPr>
          <w:rFonts w:ascii="Avenir Next" w:hAnsi="Avenir Next" w:cs="Avenir Next"/>
          <w:color w:val="4C4C4C"/>
          <w:lang w:val="en-US"/>
        </w:rPr>
        <w:t>ie products, also called "Synbioceutical</w:t>
      </w:r>
      <w:r w:rsidR="00AF2A99" w:rsidRPr="00AF2A99">
        <w:rPr>
          <w:rFonts w:ascii="Avenir Next" w:hAnsi="Avenir Next" w:cs="Avenir Next"/>
          <w:color w:val="4C4C4C"/>
          <w:vertAlign w:val="superscript"/>
          <w:lang w:val="en-US"/>
        </w:rPr>
        <w:sym w:font="Symbol" w:char="F0D2"/>
      </w:r>
      <w:r w:rsidRPr="009B220B">
        <w:rPr>
          <w:rFonts w:ascii="Avenir Next" w:hAnsi="Avenir Next" w:cs="Avenir Next"/>
          <w:color w:val="4C4C4C"/>
          <w:lang w:val="en-US"/>
        </w:rPr>
        <w:t>", bring together all the necessary ingredients to improve your</w:t>
      </w:r>
      <w:r w:rsidR="00A97265">
        <w:rPr>
          <w:rFonts w:ascii="Avenir Next" w:hAnsi="Avenir Next" w:cs="Avenir Next"/>
          <w:color w:val="4C4C4C"/>
          <w:lang w:val="en-US"/>
        </w:rPr>
        <w:t xml:space="preserve"> microbiota and your well-being.</w:t>
      </w:r>
    </w:p>
    <w:p w14:paraId="34576880" w14:textId="2DD433C0" w:rsidR="00FB0613" w:rsidRDefault="009B220B" w:rsidP="009B220B">
      <w:pPr>
        <w:widowControl w:val="0"/>
        <w:autoSpaceDE w:val="0"/>
        <w:autoSpaceDN w:val="0"/>
        <w:adjustRightInd w:val="0"/>
        <w:jc w:val="both"/>
        <w:rPr>
          <w:rFonts w:ascii="Avenir Next" w:hAnsi="Avenir Next" w:cs="Avenir Next"/>
          <w:color w:val="4C4C4C"/>
          <w:sz w:val="18"/>
          <w:szCs w:val="18"/>
          <w:lang w:val="en-US"/>
        </w:rPr>
      </w:pPr>
      <w:r w:rsidRPr="009B220B">
        <w:rPr>
          <w:rFonts w:ascii="Avenir Next" w:hAnsi="Avenir Next" w:cs="Avenir Next"/>
          <w:color w:val="4C4C4C"/>
          <w:lang w:val="en-US"/>
        </w:rPr>
        <w:t>The food supplement market is constantly growing. The wo</w:t>
      </w:r>
      <w:r w:rsidR="00AF2A99">
        <w:rPr>
          <w:rFonts w:ascii="Avenir Next" w:hAnsi="Avenir Next" w:cs="Avenir Next"/>
          <w:color w:val="4C4C4C"/>
          <w:lang w:val="en-US"/>
        </w:rPr>
        <w:t>r</w:t>
      </w:r>
      <w:r w:rsidRPr="009B220B">
        <w:rPr>
          <w:rFonts w:ascii="Avenir Next" w:hAnsi="Avenir Next" w:cs="Avenir Next"/>
          <w:color w:val="4C4C4C"/>
          <w:lang w:val="en-US"/>
        </w:rPr>
        <w:t xml:space="preserve">ld population is more and more concerned about being treated with natural products and the health </w:t>
      </w:r>
      <w:r w:rsidR="00AF2A99" w:rsidRPr="009B220B">
        <w:rPr>
          <w:rFonts w:ascii="Avenir Next" w:hAnsi="Avenir Next" w:cs="Avenir Next"/>
          <w:color w:val="4C4C4C"/>
          <w:lang w:val="en-US"/>
        </w:rPr>
        <w:t>crises</w:t>
      </w:r>
      <w:r w:rsidRPr="009B220B">
        <w:rPr>
          <w:rFonts w:ascii="Avenir Next" w:hAnsi="Avenir Next" w:cs="Avenir Next"/>
          <w:color w:val="4C4C4C"/>
          <w:lang w:val="en-US"/>
        </w:rPr>
        <w:t xml:space="preserve"> of COVID-19 has a significant impact on consumer behavior. In 2020</w:t>
      </w:r>
      <w:r w:rsidR="002234CE">
        <w:rPr>
          <w:rFonts w:ascii="Avenir Next" w:hAnsi="Avenir Next" w:cs="Avenir Next"/>
          <w:color w:val="4C4C4C"/>
          <w:lang w:val="en-US"/>
        </w:rPr>
        <w:t>,</w:t>
      </w:r>
      <w:r w:rsidRPr="009B220B">
        <w:rPr>
          <w:rFonts w:ascii="Avenir Next" w:hAnsi="Avenir Next" w:cs="Avenir Next"/>
          <w:color w:val="4C4C4C"/>
          <w:lang w:val="en-US"/>
        </w:rPr>
        <w:t xml:space="preserve"> we see a 9,2% increase in global sales of probiotics compared to 2019*. These products are widely prescribed and recommended by practitioners. </w:t>
      </w:r>
      <w:r w:rsidRPr="009B220B">
        <w:rPr>
          <w:rFonts w:ascii="Avenir Next" w:hAnsi="Avenir Next" w:cs="Avenir Next"/>
          <w:color w:val="4C4C4C"/>
          <w:sz w:val="18"/>
          <w:szCs w:val="18"/>
          <w:lang w:val="en-US"/>
        </w:rPr>
        <w:t>* Global market Insights Inc.2021.</w:t>
      </w:r>
    </w:p>
    <w:p w14:paraId="6CA38A50" w14:textId="3F1237B0" w:rsidR="00FB0613" w:rsidRPr="009B220B" w:rsidRDefault="00BC5576" w:rsidP="00BC5576">
      <w:pPr>
        <w:widowControl w:val="0"/>
        <w:autoSpaceDE w:val="0"/>
        <w:autoSpaceDN w:val="0"/>
        <w:adjustRightInd w:val="0"/>
        <w:jc w:val="both"/>
        <w:rPr>
          <w:rFonts w:ascii="Avenir Next" w:hAnsi="Avenir Next" w:cs="Avenir Next"/>
          <w:color w:val="4C4C4C"/>
          <w:lang w:val="en-US"/>
        </w:rPr>
      </w:pPr>
      <w:r w:rsidRPr="00BC5576">
        <w:rPr>
          <w:rFonts w:ascii="Avenir Next" w:hAnsi="Avenir Next" w:cs="Avenir Next"/>
          <w:color w:val="4C4C4C"/>
          <w:lang w:val="en-US"/>
        </w:rPr>
        <w:t>Bella</w:t>
      </w:r>
      <w:r>
        <w:rPr>
          <w:rFonts w:ascii="Avenir Next" w:hAnsi="Avenir Next" w:cs="Avenir Next"/>
          <w:color w:val="4C4C4C"/>
          <w:lang w:val="en-US"/>
        </w:rPr>
        <w:t>V</w:t>
      </w:r>
      <w:r w:rsidRPr="00BC5576">
        <w:rPr>
          <w:rFonts w:ascii="Avenir Next" w:hAnsi="Avenir Next" w:cs="Avenir Next"/>
          <w:color w:val="4C4C4C"/>
          <w:lang w:val="en-US"/>
        </w:rPr>
        <w:t xml:space="preserve">ie is able to meet a large number of demands on the world market and for this reason the Laboratory participates in Arab Heath. </w:t>
      </w:r>
      <w:r w:rsidR="001966D6" w:rsidRPr="001966D6">
        <w:rPr>
          <w:rFonts w:ascii="Avenir Next" w:hAnsi="Avenir Next" w:cs="Avenir Next"/>
          <w:color w:val="4C4C4C"/>
          <w:lang w:val="en-US"/>
        </w:rPr>
        <w:t>Having already twenty partners in the world</w:t>
      </w:r>
      <w:r w:rsidRPr="00BC5576">
        <w:rPr>
          <w:rFonts w:ascii="Avenir Next" w:hAnsi="Avenir Next" w:cs="Avenir Next"/>
          <w:color w:val="4C4C4C"/>
          <w:lang w:val="en-US"/>
        </w:rPr>
        <w:t>, Bella</w:t>
      </w:r>
      <w:r w:rsidR="001966D6">
        <w:rPr>
          <w:rFonts w:ascii="Avenir Next" w:hAnsi="Avenir Next" w:cs="Avenir Next"/>
          <w:color w:val="4C4C4C"/>
          <w:lang w:val="en-US"/>
        </w:rPr>
        <w:t>V</w:t>
      </w:r>
      <w:r w:rsidRPr="00BC5576">
        <w:rPr>
          <w:rFonts w:ascii="Avenir Next" w:hAnsi="Avenir Next" w:cs="Avenir Next"/>
          <w:color w:val="4C4C4C"/>
          <w:lang w:val="en-US"/>
        </w:rPr>
        <w:t>ie remains in constant search of expansion.</w:t>
      </w:r>
    </w:p>
    <w:p w14:paraId="1A342167" w14:textId="2E3CF3AA" w:rsidR="00AF2A99" w:rsidRPr="00AF2A99" w:rsidRDefault="009B220B" w:rsidP="00AF2A99">
      <w:pPr>
        <w:pStyle w:val="Titre3"/>
        <w:rPr>
          <w:b w:val="0"/>
          <w:lang w:val="en-US"/>
        </w:rPr>
      </w:pPr>
      <w:r w:rsidRPr="00AF2A99">
        <w:rPr>
          <w:b w:val="0"/>
          <w:lang w:val="en-US"/>
        </w:rPr>
        <w:t>Bella</w:t>
      </w:r>
      <w:r w:rsidR="002234CE">
        <w:rPr>
          <w:b w:val="0"/>
          <w:lang w:val="en-US"/>
        </w:rPr>
        <w:t>V</w:t>
      </w:r>
      <w:r w:rsidRPr="00AF2A99">
        <w:rPr>
          <w:b w:val="0"/>
          <w:lang w:val="en-US"/>
        </w:rPr>
        <w:t>ie Range</w:t>
      </w:r>
    </w:p>
    <w:p w14:paraId="0742238C" w14:textId="4CA2FE23" w:rsidR="00AF2A99" w:rsidRPr="009B220B" w:rsidRDefault="009B220B" w:rsidP="009B220B">
      <w:pPr>
        <w:widowControl w:val="0"/>
        <w:autoSpaceDE w:val="0"/>
        <w:autoSpaceDN w:val="0"/>
        <w:adjustRightInd w:val="0"/>
        <w:jc w:val="both"/>
        <w:rPr>
          <w:rFonts w:ascii="Avenir Next" w:hAnsi="Avenir Next" w:cs="Avenir Next"/>
          <w:color w:val="4C4C4C"/>
          <w:lang w:val="en-US"/>
        </w:rPr>
      </w:pPr>
      <w:r w:rsidRPr="009B220B">
        <w:rPr>
          <w:rFonts w:ascii="Avenir Next" w:hAnsi="Avenir Next" w:cs="Avenir Next"/>
          <w:color w:val="4C4C4C"/>
          <w:lang w:val="en-US"/>
        </w:rPr>
        <w:t>Bella</w:t>
      </w:r>
      <w:r w:rsidR="002234CE">
        <w:rPr>
          <w:rFonts w:ascii="Avenir Next" w:hAnsi="Avenir Next" w:cs="Avenir Next"/>
          <w:color w:val="4C4C4C"/>
          <w:lang w:val="en-US"/>
        </w:rPr>
        <w:t>V</w:t>
      </w:r>
      <w:r w:rsidRPr="009B220B">
        <w:rPr>
          <w:rFonts w:ascii="Avenir Next" w:hAnsi="Avenir Next" w:cs="Avenir Next"/>
          <w:color w:val="4C4C4C"/>
          <w:lang w:val="en-US"/>
        </w:rPr>
        <w:t>ie places global health at the heart of its priorities and is committed to contributing to the improvement of well-being and health for all by developing products suitable for the whole family.</w:t>
      </w:r>
    </w:p>
    <w:p w14:paraId="2C155887" w14:textId="1B46D68A" w:rsidR="00BC7DD9" w:rsidRDefault="009B220B" w:rsidP="005F5F03">
      <w:pPr>
        <w:widowControl w:val="0"/>
        <w:autoSpaceDE w:val="0"/>
        <w:autoSpaceDN w:val="0"/>
        <w:adjustRightInd w:val="0"/>
        <w:jc w:val="both"/>
        <w:rPr>
          <w:rFonts w:ascii="Avenir Next" w:hAnsi="Avenir Next" w:cs="Avenir Next"/>
          <w:color w:val="4C4C4C"/>
          <w:lang w:val="en-US"/>
        </w:rPr>
      </w:pPr>
      <w:r w:rsidRPr="009B220B">
        <w:rPr>
          <w:rFonts w:ascii="Avenir Next" w:hAnsi="Avenir Next" w:cs="Avenir Next"/>
          <w:color w:val="4C4C4C"/>
          <w:lang w:val="en-US"/>
        </w:rPr>
        <w:t>Bella</w:t>
      </w:r>
      <w:r w:rsidR="002234CE">
        <w:rPr>
          <w:rFonts w:ascii="Avenir Next" w:hAnsi="Avenir Next" w:cs="Avenir Next"/>
          <w:color w:val="4C4C4C"/>
          <w:lang w:val="en-US"/>
        </w:rPr>
        <w:t>V</w:t>
      </w:r>
      <w:r w:rsidRPr="009B220B">
        <w:rPr>
          <w:rFonts w:ascii="Avenir Next" w:hAnsi="Avenir Next" w:cs="Avenir Next"/>
          <w:color w:val="4C4C4C"/>
          <w:lang w:val="en-US"/>
        </w:rPr>
        <w:t>ie offers an innovative and unique range of synbiotics combined with nutraceuticals, which help</w:t>
      </w:r>
      <w:r>
        <w:rPr>
          <w:rFonts w:ascii="Avenir Next" w:hAnsi="Avenir Next" w:cs="Avenir Next"/>
          <w:color w:val="4C4C4C"/>
          <w:lang w:val="en-US"/>
        </w:rPr>
        <w:t>:</w:t>
      </w:r>
      <w:r w:rsidRPr="009B220B">
        <w:rPr>
          <w:rFonts w:ascii="Avenir Next" w:hAnsi="Avenir Next" w:cs="Avenir Next"/>
          <w:color w:val="4C4C4C"/>
          <w:lang w:val="en-US"/>
        </w:rPr>
        <w:t xml:space="preserve"> strengthenin</w:t>
      </w:r>
      <w:r w:rsidR="001625CD">
        <w:rPr>
          <w:rFonts w:ascii="Avenir Next" w:hAnsi="Avenir Next" w:cs="Avenir Next"/>
          <w:color w:val="4C4C4C"/>
          <w:lang w:val="en-US"/>
        </w:rPr>
        <w:t>g</w:t>
      </w:r>
      <w:r w:rsidRPr="009B220B">
        <w:rPr>
          <w:rFonts w:ascii="Avenir Next" w:hAnsi="Avenir Next" w:cs="Avenir Next"/>
          <w:color w:val="4C4C4C"/>
          <w:lang w:val="en-US"/>
        </w:rPr>
        <w:t xml:space="preserve"> the immune system,</w:t>
      </w:r>
      <w:r w:rsidR="001966D6">
        <w:rPr>
          <w:rFonts w:ascii="Avenir Next" w:hAnsi="Avenir Next" w:cs="Avenir Next"/>
          <w:color w:val="4C4C4C"/>
          <w:lang w:val="en-US"/>
        </w:rPr>
        <w:t xml:space="preserve"> </w:t>
      </w:r>
      <w:r w:rsidRPr="009B220B">
        <w:rPr>
          <w:rFonts w:ascii="Avenir Next" w:hAnsi="Avenir Next" w:cs="Avenir Next"/>
          <w:color w:val="4C4C4C"/>
          <w:lang w:val="en-US"/>
        </w:rPr>
        <w:t>stress management,</w:t>
      </w:r>
      <w:r w:rsidR="001966D6">
        <w:rPr>
          <w:rFonts w:ascii="Avenir Next" w:hAnsi="Avenir Next" w:cs="Avenir Next"/>
          <w:color w:val="4C4C4C"/>
          <w:lang w:val="en-US"/>
        </w:rPr>
        <w:t xml:space="preserve"> </w:t>
      </w:r>
      <w:r w:rsidRPr="009B220B">
        <w:rPr>
          <w:rFonts w:ascii="Avenir Next" w:hAnsi="Avenir Next" w:cs="Avenir Next"/>
          <w:color w:val="4C4C4C"/>
          <w:lang w:val="en-US"/>
        </w:rPr>
        <w:t>cholesterol regulation,</w:t>
      </w:r>
      <w:r w:rsidR="001966D6">
        <w:rPr>
          <w:rFonts w:ascii="Avenir Next" w:hAnsi="Avenir Next" w:cs="Avenir Next"/>
          <w:color w:val="4C4C4C"/>
          <w:lang w:val="en-US"/>
        </w:rPr>
        <w:t xml:space="preserve"> </w:t>
      </w:r>
      <w:r w:rsidRPr="009B220B">
        <w:rPr>
          <w:rFonts w:ascii="Avenir Next" w:hAnsi="Avenir Next" w:cs="Avenir Next"/>
          <w:color w:val="4C4C4C"/>
          <w:lang w:val="en-US"/>
        </w:rPr>
        <w:t>reducing diabetes and overweight,</w:t>
      </w:r>
      <w:r w:rsidR="001966D6">
        <w:rPr>
          <w:rFonts w:ascii="Avenir Next" w:hAnsi="Avenir Next" w:cs="Avenir Next"/>
          <w:color w:val="4C4C4C"/>
          <w:lang w:val="en-US"/>
        </w:rPr>
        <w:t xml:space="preserve"> </w:t>
      </w:r>
      <w:r w:rsidRPr="009B220B">
        <w:rPr>
          <w:rFonts w:ascii="Avenir Next" w:hAnsi="Avenir Next" w:cs="Avenir Next"/>
          <w:color w:val="4C4C4C"/>
          <w:lang w:val="en-US"/>
        </w:rPr>
        <w:t>improv</w:t>
      </w:r>
      <w:r w:rsidR="001625CD">
        <w:rPr>
          <w:rFonts w:ascii="Avenir Next" w:hAnsi="Avenir Next" w:cs="Avenir Next"/>
          <w:color w:val="4C4C4C"/>
          <w:lang w:val="en-US"/>
        </w:rPr>
        <w:t>ing</w:t>
      </w:r>
      <w:r w:rsidRPr="009B220B">
        <w:rPr>
          <w:rFonts w:ascii="Avenir Next" w:hAnsi="Avenir Next" w:cs="Avenir Next"/>
          <w:color w:val="4C4C4C"/>
          <w:lang w:val="en-US"/>
        </w:rPr>
        <w:t xml:space="preserve"> vaginal flora and reduce urinary tract infections</w:t>
      </w:r>
      <w:r w:rsidR="00AF2A99">
        <w:rPr>
          <w:rFonts w:ascii="Avenir Next" w:hAnsi="Avenir Next" w:cs="Avenir Next"/>
          <w:color w:val="4C4C4C"/>
          <w:lang w:val="en-US"/>
        </w:rPr>
        <w:t>,</w:t>
      </w:r>
      <w:r w:rsidR="001966D6">
        <w:rPr>
          <w:rFonts w:ascii="Avenir Next" w:hAnsi="Avenir Next" w:cs="Avenir Next"/>
          <w:color w:val="4C4C4C"/>
          <w:lang w:val="en-US"/>
        </w:rPr>
        <w:t xml:space="preserve"> </w:t>
      </w:r>
      <w:r w:rsidRPr="009B220B">
        <w:rPr>
          <w:rFonts w:ascii="Avenir Next" w:hAnsi="Avenir Next" w:cs="Avenir Next"/>
          <w:color w:val="4C4C4C"/>
          <w:lang w:val="en-US"/>
        </w:rPr>
        <w:t>promot</w:t>
      </w:r>
      <w:r w:rsidR="001625CD">
        <w:rPr>
          <w:rFonts w:ascii="Avenir Next" w:hAnsi="Avenir Next" w:cs="Avenir Next"/>
          <w:color w:val="4C4C4C"/>
          <w:lang w:val="en-US"/>
        </w:rPr>
        <w:t xml:space="preserve">ing </w:t>
      </w:r>
      <w:r w:rsidRPr="009B220B">
        <w:rPr>
          <w:rFonts w:ascii="Avenir Next" w:hAnsi="Avenir Next" w:cs="Avenir Next"/>
          <w:color w:val="4C4C4C"/>
          <w:lang w:val="en-US"/>
        </w:rPr>
        <w:t>child growth and prevent infectious diseases</w:t>
      </w:r>
      <w:r w:rsidR="00AF2A99">
        <w:rPr>
          <w:rFonts w:ascii="Avenir Next" w:hAnsi="Avenir Next" w:cs="Avenir Next"/>
          <w:color w:val="4C4C4C"/>
          <w:lang w:val="en-US"/>
        </w:rPr>
        <w:t>.</w:t>
      </w:r>
    </w:p>
    <w:p w14:paraId="07A1296E" w14:textId="4CBF0467" w:rsidR="00334B09" w:rsidRDefault="00334B09" w:rsidP="005F5F03">
      <w:pPr>
        <w:widowControl w:val="0"/>
        <w:autoSpaceDE w:val="0"/>
        <w:autoSpaceDN w:val="0"/>
        <w:adjustRightInd w:val="0"/>
        <w:jc w:val="both"/>
        <w:rPr>
          <w:rFonts w:ascii="Avenir Next" w:hAnsi="Avenir Next" w:cs="Avenir Next"/>
          <w:color w:val="4C4C4C"/>
          <w:lang w:val="en-US"/>
        </w:rPr>
      </w:pPr>
    </w:p>
    <w:p w14:paraId="5718BA09" w14:textId="6AA5C435" w:rsidR="00334B09" w:rsidRDefault="00334B09" w:rsidP="005F5F03">
      <w:pPr>
        <w:widowControl w:val="0"/>
        <w:autoSpaceDE w:val="0"/>
        <w:autoSpaceDN w:val="0"/>
        <w:adjustRightInd w:val="0"/>
        <w:jc w:val="both"/>
        <w:rPr>
          <w:rFonts w:ascii="Avenir Next" w:hAnsi="Avenir Next" w:cs="Avenir Next"/>
          <w:color w:val="4C4C4C"/>
          <w:lang w:val="en-US"/>
        </w:rPr>
      </w:pPr>
    </w:p>
    <w:p w14:paraId="74651665" w14:textId="6519052B" w:rsidR="00334B09" w:rsidRDefault="00334B09" w:rsidP="005F5F03">
      <w:pPr>
        <w:widowControl w:val="0"/>
        <w:autoSpaceDE w:val="0"/>
        <w:autoSpaceDN w:val="0"/>
        <w:adjustRightInd w:val="0"/>
        <w:jc w:val="both"/>
        <w:rPr>
          <w:rFonts w:ascii="Avenir Next" w:hAnsi="Avenir Next" w:cs="Avenir Next"/>
          <w:color w:val="4C4C4C"/>
          <w:lang w:val="en-US"/>
        </w:rPr>
      </w:pPr>
    </w:p>
    <w:p w14:paraId="0BE832CB" w14:textId="65F145FF" w:rsidR="00334B09" w:rsidRDefault="00334B09" w:rsidP="005F5F03">
      <w:pPr>
        <w:widowControl w:val="0"/>
        <w:autoSpaceDE w:val="0"/>
        <w:autoSpaceDN w:val="0"/>
        <w:adjustRightInd w:val="0"/>
        <w:jc w:val="both"/>
        <w:rPr>
          <w:rFonts w:ascii="Avenir Next" w:hAnsi="Avenir Next" w:cs="Avenir Next"/>
          <w:color w:val="4C4C4C"/>
          <w:lang w:val="en-US"/>
        </w:rPr>
      </w:pPr>
    </w:p>
    <w:p w14:paraId="741746F0" w14:textId="3C095654" w:rsidR="00334B09" w:rsidRDefault="00334B09" w:rsidP="005F5F03">
      <w:pPr>
        <w:widowControl w:val="0"/>
        <w:autoSpaceDE w:val="0"/>
        <w:autoSpaceDN w:val="0"/>
        <w:adjustRightInd w:val="0"/>
        <w:jc w:val="both"/>
        <w:rPr>
          <w:rFonts w:ascii="Avenir Next" w:hAnsi="Avenir Next" w:cs="Avenir Next"/>
          <w:color w:val="4C4C4C"/>
          <w:lang w:val="en-US"/>
        </w:rPr>
      </w:pPr>
    </w:p>
    <w:p w14:paraId="4D41B925" w14:textId="77777777" w:rsidR="00334B09" w:rsidRPr="005F5F03" w:rsidRDefault="00334B09" w:rsidP="005F5F03">
      <w:pPr>
        <w:widowControl w:val="0"/>
        <w:autoSpaceDE w:val="0"/>
        <w:autoSpaceDN w:val="0"/>
        <w:adjustRightInd w:val="0"/>
        <w:jc w:val="both"/>
        <w:rPr>
          <w:rFonts w:ascii="Avenir Next" w:hAnsi="Avenir Next" w:cs="Avenir Next"/>
          <w:color w:val="4C4C4C"/>
          <w:lang w:val="en-US"/>
        </w:rPr>
      </w:pPr>
    </w:p>
    <w:p w14:paraId="06C9EB6B" w14:textId="3A15641E" w:rsidR="00A01574" w:rsidRPr="002D3A04" w:rsidRDefault="00334B09" w:rsidP="00334B09">
      <w:pPr>
        <w:widowControl w:val="0"/>
        <w:autoSpaceDE w:val="0"/>
        <w:autoSpaceDN w:val="0"/>
        <w:adjustRightInd w:val="0"/>
        <w:jc w:val="center"/>
        <w:rPr>
          <w:rFonts w:ascii="Avenir Next" w:hAnsi="Avenir Next" w:cs="Avenir Next"/>
          <w:b/>
          <w:color w:val="4C4C4C"/>
          <w:lang w:val="en-US"/>
        </w:rPr>
      </w:pPr>
      <w:r>
        <w:rPr>
          <w:noProof/>
        </w:rPr>
        <w:drawing>
          <wp:inline distT="0" distB="0" distL="0" distR="0" wp14:anchorId="56A35A96" wp14:editId="0C686066">
            <wp:extent cx="861131" cy="120325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76" cy="120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574" w:rsidRPr="002D3A04" w:rsidSect="009D6ECE">
      <w:headerReference w:type="default" r:id="rId15"/>
      <w:footerReference w:type="default" r:id="rId16"/>
      <w:pgSz w:w="12240" w:h="15840"/>
      <w:pgMar w:top="1168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64842" w14:textId="77777777" w:rsidR="00471EE2" w:rsidRDefault="00471EE2" w:rsidP="009D6ECE">
      <w:r>
        <w:separator/>
      </w:r>
    </w:p>
  </w:endnote>
  <w:endnote w:type="continuationSeparator" w:id="0">
    <w:p w14:paraId="66443266" w14:textId="77777777" w:rsidR="00471EE2" w:rsidRDefault="00471EE2" w:rsidP="009D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7B01" w14:textId="6BDA4207" w:rsidR="00E15AB3" w:rsidRDefault="00E15AB3">
    <w:pPr>
      <w:pStyle w:val="Pieddepage"/>
    </w:pPr>
    <w:r>
      <w:t>BellaVie 27-01-2022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A5266" w14:textId="77777777" w:rsidR="00471EE2" w:rsidRDefault="00471EE2" w:rsidP="009D6ECE">
      <w:r>
        <w:separator/>
      </w:r>
    </w:p>
  </w:footnote>
  <w:footnote w:type="continuationSeparator" w:id="0">
    <w:p w14:paraId="3E96F4C3" w14:textId="77777777" w:rsidR="00471EE2" w:rsidRDefault="00471EE2" w:rsidP="009D6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BF19F" w14:textId="599B6CD6" w:rsidR="009D6ECE" w:rsidRDefault="009D6ECE" w:rsidP="009D6ECE">
    <w:pPr>
      <w:pStyle w:val="En-tte"/>
      <w:ind w:hanging="993"/>
    </w:pPr>
    <w:r>
      <w:rPr>
        <w:noProof/>
        <w:lang w:eastAsia="fr-FR"/>
      </w:rPr>
      <w:drawing>
        <wp:inline distT="0" distB="0" distL="0" distR="0" wp14:anchorId="02FB1B8D" wp14:editId="60CEA618">
          <wp:extent cx="1614421" cy="403605"/>
          <wp:effectExtent l="0" t="0" r="0" b="3175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logo-bellavie-deto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320" cy="419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9B6AC0" w14:textId="77777777" w:rsidR="009D6ECE" w:rsidRDefault="009D6E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0B"/>
    <w:rsid w:val="00015A7F"/>
    <w:rsid w:val="00017795"/>
    <w:rsid w:val="000558F3"/>
    <w:rsid w:val="000B41B7"/>
    <w:rsid w:val="000C0079"/>
    <w:rsid w:val="00136AC8"/>
    <w:rsid w:val="001625CD"/>
    <w:rsid w:val="001843E1"/>
    <w:rsid w:val="001966D6"/>
    <w:rsid w:val="001E1263"/>
    <w:rsid w:val="002234CE"/>
    <w:rsid w:val="002262F0"/>
    <w:rsid w:val="002C0F88"/>
    <w:rsid w:val="002D3A04"/>
    <w:rsid w:val="002D6D9B"/>
    <w:rsid w:val="002F7E2E"/>
    <w:rsid w:val="00303283"/>
    <w:rsid w:val="00334B09"/>
    <w:rsid w:val="00352DF8"/>
    <w:rsid w:val="003C6F9F"/>
    <w:rsid w:val="00416962"/>
    <w:rsid w:val="00432D4C"/>
    <w:rsid w:val="00433FDC"/>
    <w:rsid w:val="00450424"/>
    <w:rsid w:val="0045629E"/>
    <w:rsid w:val="00471EE2"/>
    <w:rsid w:val="00484531"/>
    <w:rsid w:val="004A2652"/>
    <w:rsid w:val="004A30CF"/>
    <w:rsid w:val="004A6E60"/>
    <w:rsid w:val="005167EE"/>
    <w:rsid w:val="005235F6"/>
    <w:rsid w:val="005436ED"/>
    <w:rsid w:val="0056713C"/>
    <w:rsid w:val="0059605B"/>
    <w:rsid w:val="005A30CF"/>
    <w:rsid w:val="005F5497"/>
    <w:rsid w:val="005F5F03"/>
    <w:rsid w:val="00602BFD"/>
    <w:rsid w:val="00621637"/>
    <w:rsid w:val="006627E6"/>
    <w:rsid w:val="006B5096"/>
    <w:rsid w:val="00716456"/>
    <w:rsid w:val="0077788E"/>
    <w:rsid w:val="0078231B"/>
    <w:rsid w:val="0079708B"/>
    <w:rsid w:val="007D6648"/>
    <w:rsid w:val="0083648D"/>
    <w:rsid w:val="008B5E39"/>
    <w:rsid w:val="008C39B4"/>
    <w:rsid w:val="008D53F9"/>
    <w:rsid w:val="00921177"/>
    <w:rsid w:val="009B220B"/>
    <w:rsid w:val="009B563B"/>
    <w:rsid w:val="009C270F"/>
    <w:rsid w:val="009D6ECE"/>
    <w:rsid w:val="009F4876"/>
    <w:rsid w:val="00A01574"/>
    <w:rsid w:val="00A86B7F"/>
    <w:rsid w:val="00A97265"/>
    <w:rsid w:val="00AF2A99"/>
    <w:rsid w:val="00B00571"/>
    <w:rsid w:val="00B156F7"/>
    <w:rsid w:val="00B439EA"/>
    <w:rsid w:val="00B622DA"/>
    <w:rsid w:val="00B6677E"/>
    <w:rsid w:val="00B815C9"/>
    <w:rsid w:val="00BC3EFE"/>
    <w:rsid w:val="00BC5576"/>
    <w:rsid w:val="00BC7DD9"/>
    <w:rsid w:val="00BD4325"/>
    <w:rsid w:val="00C32B28"/>
    <w:rsid w:val="00C3317C"/>
    <w:rsid w:val="00CB5149"/>
    <w:rsid w:val="00CD6070"/>
    <w:rsid w:val="00CE1D76"/>
    <w:rsid w:val="00D21110"/>
    <w:rsid w:val="00D3669E"/>
    <w:rsid w:val="00D44C77"/>
    <w:rsid w:val="00D44CFE"/>
    <w:rsid w:val="00D72A6E"/>
    <w:rsid w:val="00DA6D25"/>
    <w:rsid w:val="00DE59B8"/>
    <w:rsid w:val="00E05D2B"/>
    <w:rsid w:val="00E15AB3"/>
    <w:rsid w:val="00ED664B"/>
    <w:rsid w:val="00EF3B2A"/>
    <w:rsid w:val="00F330DC"/>
    <w:rsid w:val="00F528E2"/>
    <w:rsid w:val="00F5358F"/>
    <w:rsid w:val="00F779EC"/>
    <w:rsid w:val="00FB0613"/>
    <w:rsid w:val="00FE1C64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29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6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9726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fr-FR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9726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fr-FR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9726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44"/>
      <w:szCs w:val="22"/>
      <w:lang w:val="fr-FR"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9726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fr-FR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726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fr-FR"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726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fr-FR"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726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fr-FR"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726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  <w:lang w:val="fr-FR"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726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726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972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97265"/>
    <w:rPr>
      <w:rFonts w:asciiTheme="majorHAnsi" w:eastAsiaTheme="majorEastAsia" w:hAnsiTheme="majorHAnsi" w:cstheme="majorBidi"/>
      <w:b/>
      <w:bCs/>
      <w:color w:val="4472C4" w:themeColor="accent1"/>
      <w:sz w:val="44"/>
    </w:rPr>
  </w:style>
  <w:style w:type="character" w:customStyle="1" w:styleId="Titre4Car">
    <w:name w:val="Titre 4 Car"/>
    <w:basedOn w:val="Policepardfaut"/>
    <w:link w:val="Titre4"/>
    <w:uiPriority w:val="9"/>
    <w:rsid w:val="00A9726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A9726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A9726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A972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A9726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972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97265"/>
    <w:pPr>
      <w:spacing w:after="200"/>
    </w:pPr>
    <w:rPr>
      <w:rFonts w:asciiTheme="minorHAnsi" w:eastAsiaTheme="minorEastAsia" w:hAnsiTheme="minorHAnsi" w:cstheme="minorBidi"/>
      <w:b/>
      <w:bCs/>
      <w:color w:val="4472C4" w:themeColor="accent1"/>
      <w:sz w:val="18"/>
      <w:szCs w:val="18"/>
      <w:lang w:val="fr-FR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A9726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fr-FR" w:eastAsia="en-US"/>
    </w:rPr>
  </w:style>
  <w:style w:type="character" w:customStyle="1" w:styleId="TitreCar">
    <w:name w:val="Titre Car"/>
    <w:basedOn w:val="Policepardfaut"/>
    <w:link w:val="Titre"/>
    <w:uiPriority w:val="10"/>
    <w:rsid w:val="00A9726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726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fr-FR"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A9726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A97265"/>
    <w:rPr>
      <w:b/>
      <w:bCs/>
    </w:rPr>
  </w:style>
  <w:style w:type="character" w:styleId="Accentuation">
    <w:name w:val="Emphasis"/>
    <w:basedOn w:val="Policepardfaut"/>
    <w:uiPriority w:val="20"/>
    <w:qFormat/>
    <w:rsid w:val="00A97265"/>
    <w:rPr>
      <w:i/>
      <w:iCs/>
    </w:rPr>
  </w:style>
  <w:style w:type="paragraph" w:styleId="Sansinterligne">
    <w:name w:val="No Spacing"/>
    <w:link w:val="SansinterligneCar"/>
    <w:uiPriority w:val="1"/>
    <w:qFormat/>
    <w:rsid w:val="00A9726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97265"/>
  </w:style>
  <w:style w:type="paragraph" w:styleId="Paragraphedeliste">
    <w:name w:val="List Paragraph"/>
    <w:basedOn w:val="Normal"/>
    <w:uiPriority w:val="34"/>
    <w:qFormat/>
    <w:rsid w:val="00A9726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A9726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fr-FR" w:eastAsia="en-US"/>
    </w:rPr>
  </w:style>
  <w:style w:type="character" w:customStyle="1" w:styleId="CitationCar">
    <w:name w:val="Citation Car"/>
    <w:basedOn w:val="Policepardfaut"/>
    <w:link w:val="Citation"/>
    <w:uiPriority w:val="29"/>
    <w:rsid w:val="00A97265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7265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472C4" w:themeColor="accent1"/>
      <w:sz w:val="22"/>
      <w:szCs w:val="22"/>
      <w:lang w:val="fr-FR"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7265"/>
    <w:rPr>
      <w:b/>
      <w:bCs/>
      <w:i/>
      <w:iCs/>
      <w:color w:val="4472C4" w:themeColor="accent1"/>
    </w:rPr>
  </w:style>
  <w:style w:type="character" w:styleId="Accentuationlgre">
    <w:name w:val="Subtle Emphasis"/>
    <w:basedOn w:val="Policepardfaut"/>
    <w:uiPriority w:val="19"/>
    <w:qFormat/>
    <w:rsid w:val="00A97265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A97265"/>
    <w:rPr>
      <w:b/>
      <w:bCs/>
      <w:i/>
      <w:iCs/>
      <w:color w:val="4472C4" w:themeColor="accent1"/>
    </w:rPr>
  </w:style>
  <w:style w:type="character" w:styleId="Rfrencelgre">
    <w:name w:val="Subtle Reference"/>
    <w:basedOn w:val="Policepardfaut"/>
    <w:uiPriority w:val="31"/>
    <w:qFormat/>
    <w:rsid w:val="00A97265"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A97265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9726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97265"/>
    <w:pPr>
      <w:outlineLvl w:val="9"/>
    </w:pPr>
  </w:style>
  <w:style w:type="paragraph" w:customStyle="1" w:styleId="PersonalName">
    <w:name w:val="Personal Name"/>
    <w:basedOn w:val="Titre"/>
    <w:rsid w:val="00A97265"/>
    <w:rPr>
      <w:b/>
      <w:caps/>
      <w:color w:val="000000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9D6EC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9D6ECE"/>
  </w:style>
  <w:style w:type="paragraph" w:styleId="Pieddepage">
    <w:name w:val="footer"/>
    <w:basedOn w:val="Normal"/>
    <w:link w:val="PieddepageCar"/>
    <w:uiPriority w:val="99"/>
    <w:unhideWhenUsed/>
    <w:rsid w:val="009D6EC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D6ECE"/>
  </w:style>
  <w:style w:type="character" w:customStyle="1" w:styleId="apple-converted-space">
    <w:name w:val="apple-converted-space"/>
    <w:basedOn w:val="Policepardfaut"/>
    <w:rsid w:val="00BC7DD9"/>
  </w:style>
  <w:style w:type="character" w:styleId="Lienhypertexte">
    <w:name w:val="Hyperlink"/>
    <w:basedOn w:val="Policepardfaut"/>
    <w:uiPriority w:val="99"/>
    <w:unhideWhenUsed/>
    <w:rsid w:val="00BC7DD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rsid w:val="00BC7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5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73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9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8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8278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0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67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awex-export.be/fr/contacts/conseillers-economiques-et-commerciaux/teheran-ira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ryadaru.com/" TargetMode="External"/><Relationship Id="rId12" Type="http://schemas.openxmlformats.org/officeDocument/2006/relationships/hyperlink" Target="https://www.arabhealthonline.com/en/Home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yadaru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wex-export.be/fr/contacts/conseillers-economiques-et-commerciaux/teheran-ir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bhealthonline.com/en/Home.html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    /About Us</vt:lpstr>
      <vt:lpstr>        /Context</vt:lpstr>
      <vt:lpstr>        What’s Microbiota?</vt:lpstr>
      <vt:lpstr>        What’s Probiotics?</vt:lpstr>
      <vt:lpstr>        /Synbiotics</vt:lpstr>
      <vt:lpstr>        Bellavie Range</vt:lpstr>
      <vt:lpstr>        Bellavie Synbioceutical(</vt:lpstr>
      <vt:lpstr>        Bellavie Quality </vt:lpstr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Repole</dc:creator>
  <cp:keywords/>
  <dc:description/>
  <cp:lastModifiedBy>Sarah NASSER</cp:lastModifiedBy>
  <cp:revision>2</cp:revision>
  <cp:lastPrinted>2021-08-24T09:41:00Z</cp:lastPrinted>
  <dcterms:created xsi:type="dcterms:W3CDTF">2022-02-01T09:45:00Z</dcterms:created>
  <dcterms:modified xsi:type="dcterms:W3CDTF">2022-02-01T09:45:00Z</dcterms:modified>
</cp:coreProperties>
</file>